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48"/>
          <w:lang w:val="en-US" w:eastAsia="en-US" w:bidi="en-US"/>
        </w:rPr>
        <w:t>Karta informacyjna usługi</w:t>
      </w:r>
    </w:p>
    <w:p>
      <w:r>
        <w:rPr>
          <w:b/>
          <w:sz w:val="28"/>
          <w:lang w:val="en-US" w:eastAsia="en-US" w:bidi="en-US"/>
        </w:rPr>
        <w:t>Konsultacja projektowa dla klientów biznesowych</w:t>
      </w:r>
    </w:p>
    <w:p>
      <w:r>
        <w:rPr>
          <w:color w:val="B4B4B4"/>
          <w:lang w:val="en-US" w:eastAsia="en-US" w:bidi="en-US"/>
        </w:rPr>
        <w:t>Przykład przygotowany do demonstracji dokumentu z typowymi błędami dostępności.</w:t>
      </w:r>
    </w:p>
    <w:p>
      <w:r>
        <w:rPr>
          <w:b/>
          <w:color w:val="1F4E79"/>
          <w:sz w:val="34"/>
          <w:lang w:val="en-US" w:eastAsia="en-US" w:bidi="en-US"/>
        </w:rPr>
        <w:t>1. Najważniejsze informacje</w:t>
      </w:r>
    </w:p>
    <w:p>
      <w:r>
        <w:t>Usługa obejmuje analizę potrzeb, spotkanie konsultacyjne i przekazanie krótkiego podsumowania z rekomendacjami. Nagłówki w tym pliku wyglądają jak nagłówki, ale są tylko ręcznie pogrubionym tekstem.</w:t>
      </w:r>
    </w:p>
    <w:p>
      <w:r>
        <w:rPr>
          <w:lang w:val="en-US" w:eastAsia="en-US" w:bidi="en-US"/>
        </w:rPr>
        <w:t>- Kontakt możliwy telefonicznie, e-mailem lub przez formularz.</w:t>
      </w:r>
    </w:p>
    <w:p>
      <w:r>
        <w:rPr>
          <w:lang w:val="en-US" w:eastAsia="en-US" w:bidi="en-US"/>
        </w:rPr>
        <w:t>- Dokumenty mogą zostać przekazane elektronicznie przed spotkaniem.</w:t>
      </w:r>
    </w:p>
    <w:p>
      <w:r>
        <w:rPr>
          <w:lang w:val="en-US" w:eastAsia="en-US" w:bidi="en-US"/>
        </w:rPr>
        <w:t>- Spotkanie może odbyć się stacjonarnie albo online.</w:t>
      </w:r>
    </w:p>
    <w:p>
      <w:r>
        <w:rPr>
          <w:b/>
          <w:color w:val="1F4E79"/>
          <w:sz w:val="34"/>
          <w:lang w:val="en-US" w:eastAsia="en-US" w:bidi="en-US"/>
        </w:rPr>
        <w:t>2. Przebieg usługi</w:t>
      </w:r>
    </w:p>
    <w:p>
      <w:r>
        <w:rPr>
          <w:b/>
          <w:color w:val="1F4E79"/>
          <w:sz w:val="26"/>
          <w:lang w:val="en-US" w:eastAsia="en-US" w:bidi="en-US"/>
        </w:rPr>
        <w:t>Etap 1. Zgłoszenie</w:t>
      </w:r>
    </w:p>
    <w:p>
      <w:r>
        <w:t>Klient wybiera kanał kontaktu i otrzymuje potwierdzenie.</w:t>
      </w:r>
    </w:p>
    <w:p>
      <w:r>
        <w:rPr>
          <w:b/>
          <w:color w:val="1F4E79"/>
          <w:sz w:val="26"/>
          <w:lang w:val="en-US" w:eastAsia="en-US" w:bidi="en-US"/>
        </w:rPr>
        <w:t>Etap 2. Spotkanie</w:t>
      </w:r>
    </w:p>
    <w:p>
      <w:r>
        <w:t>Podczas spotkania omawiany jest zakres zadania i możliwe warianty realizacji.</w:t>
      </w:r>
    </w:p>
    <w:p>
      <w:r>
        <w:rPr>
          <w:b/>
          <w:color w:val="1F4E79"/>
          <w:sz w:val="26"/>
          <w:lang w:val="en-US" w:eastAsia="en-US" w:bidi="en-US"/>
        </w:rPr>
        <w:t>Etap 3. Podsumowanie</w:t>
      </w:r>
    </w:p>
    <w:p>
      <w:r>
        <w:t>Po spotkaniu przekazywane jest pisemne podsumowanie w formacie DOCX lub PDF.</w:t>
      </w:r>
    </w:p>
    <w:p>
      <w:r>
        <w:rPr>
          <w:b/>
          <w:color w:val="1F4E79"/>
          <w:sz w:val="34"/>
          <w:lang w:val="en-US" w:eastAsia="en-US" w:bidi="en-US"/>
        </w:rPr>
        <w:t>3. Dane organizacyjne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tcMar>
              <w:top w:w="100" w:type="dxa"/>
              <w:start w:w="100" w:type="dxa"/>
              <w:bottom w:w="100" w:type="dxa"/>
              <w:end w:w="100" w:type="dxa"/>
            </w:tcMar>
            <w:shd w:fill="D9EAF7"/>
          </w:tcPr>
          <w:p>
            <w:r>
              <w:rPr>
                <w:b/>
                <w:lang w:val="en-US" w:eastAsia="en-US" w:bidi="en-US"/>
              </w:rPr>
              <w:t>Element</w:t>
            </w:r>
          </w:p>
        </w:tc>
        <w:tc>
          <w:tcPr>
            <w:tcW w:type="dxa" w:w="4929"/>
            <w:tcMar>
              <w:top w:w="100" w:type="dxa"/>
              <w:start w:w="100" w:type="dxa"/>
              <w:bottom w:w="100" w:type="dxa"/>
              <w:end w:w="100" w:type="dxa"/>
            </w:tcMar>
            <w:shd w:fill="D9EAF7"/>
          </w:tcPr>
          <w:p>
            <w:r>
              <w:rPr>
                <w:b/>
                <w:lang w:val="en-US" w:eastAsia="en-US" w:bidi="en-US"/>
              </w:rPr>
              <w:t>Informacja</w:t>
            </w:r>
          </w:p>
        </w:tc>
      </w:tr>
      <w:tr>
        <w:tc>
          <w:tcPr>
            <w:tcW w:type="dxa" w:w="492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en-US" w:eastAsia="en-US" w:bidi="en-US"/>
              </w:rPr>
              <w:t>Czas spotkania</w:t>
            </w:r>
          </w:p>
        </w:tc>
        <w:tc>
          <w:tcPr>
            <w:tcW w:type="dxa" w:w="492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en-US" w:eastAsia="en-US" w:bidi="en-US"/>
              </w:rPr>
              <w:t>60-90 minut</w:t>
            </w:r>
          </w:p>
        </w:tc>
      </w:tr>
      <w:tr>
        <w:tc>
          <w:tcPr>
            <w:tcW w:type="dxa" w:w="492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en-US" w:eastAsia="en-US" w:bidi="en-US"/>
              </w:rPr>
              <w:t>Forma</w:t>
            </w:r>
          </w:p>
        </w:tc>
        <w:tc>
          <w:tcPr>
            <w:tcW w:type="dxa" w:w="492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en-US" w:eastAsia="en-US" w:bidi="en-US"/>
              </w:rPr>
              <w:t>stacjonarnie lub online</w:t>
            </w:r>
          </w:p>
        </w:tc>
      </w:tr>
      <w:tr>
        <w:tc>
          <w:tcPr>
            <w:tcW w:type="dxa" w:w="492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en-US" w:eastAsia="en-US" w:bidi="en-US"/>
              </w:rPr>
              <w:t>Kanały kontaktu</w:t>
            </w:r>
          </w:p>
        </w:tc>
        <w:tc>
          <w:tcPr>
            <w:tcW w:type="dxa" w:w="492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en-US" w:eastAsia="en-US" w:bidi="en-US"/>
              </w:rPr>
              <w:t>telefon, e-mail, formularz</w:t>
            </w:r>
          </w:p>
        </w:tc>
      </w:tr>
    </w:tbl>
    <w:p>
      <w:r>
        <w:rPr>
          <w:b/>
          <w:color w:val="1F4E79"/>
          <w:sz w:val="34"/>
          <w:lang w:val="en-US" w:eastAsia="en-US" w:bidi="en-US"/>
        </w:rPr>
        <w:t>4. Schemat punktu obsługi</w:t>
      </w:r>
    </w:p>
    <w:p>
      <w:r>
        <w:t>Grafika poniżej przedstawia przykładowy układ wejścia, stanowiska obsługi i sali spotkań.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02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emat_punktu_obslugi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02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1F4E79"/>
          <w:sz w:val="34"/>
          <w:lang w:val="en-US" w:eastAsia="en-US" w:bidi="en-US"/>
        </w:rPr>
        <w:t>5. Kontakt i dalsze informacje</w:t>
      </w:r>
    </w:p>
    <w:p>
      <w:r>
        <w:t xml:space="preserve">Więcej informacji: </w:t>
      </w:r>
      <w:hyperlink r:id="rId11">
        <w:r>
          <w:rPr>
            <w:color w:val="8A8A8A"/>
            <w:u w:val="single"/>
            <w:lang w:val="pl-PL"/>
          </w:rPr>
          <w:t>kliknij tutaj</w:t>
        </w:r>
      </w:hyperlink>
    </w:p>
    <w:p>
      <w:r>
        <w:rPr>
          <w:color w:val="A0A0A0"/>
        </w:rPr>
        <w:t>https://zyskzdostepnosci.pl/</w:t>
      </w:r>
    </w:p>
    <w:p>
      <w:r>
        <w:t>E-mail: kontakt@example.org</w:t>
      </w:r>
    </w:p>
    <w:sectPr w:rsidR="00FC693F" w:rsidRPr="0006063C" w:rsidSect="00034616"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rlito" w:hAnsi="Carlito"/>
      <w:sz w:val="22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rlito" w:hAnsi="Carlito"/>
      <w:b/>
      <w:bCs/>
      <w:color w:val="1F4E79"/>
      <w:sz w:val="34"/>
      <w:szCs w:val="28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rlito" w:hAnsi="Carlito"/>
      <w:b/>
      <w:bCs/>
      <w:color w:val="1F4E79"/>
      <w:sz w:val="26"/>
      <w:szCs w:val="26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rlito" w:hAnsi="Carlito"/>
      <w:b/>
      <w:bCs/>
      <w:color w:val="4F81BD" w:themeColor="accent1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rlito" w:hAnsi="Carlito"/>
      <w:b/>
      <w:color w:val="1F4E79"/>
      <w:spacing w:val="5"/>
      <w:kern w:val="28"/>
      <w:sz w:val="48"/>
      <w:szCs w:val="52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zyskzdostepnosc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